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37AFF2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t>Monroe Middle School</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4796943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t>28-0001-37</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6A56DCD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t>6-8</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4001D44D"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46D07810"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59DE1A86"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4B74F828"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2F5568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t>Tony Gunter</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25CF493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t>rios.gunter@ops.org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6454532D"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0E7565">
              <w:t>5105 Bedford Ave</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5DCF9E1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t>531-299-8314</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12884FC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E7565">
              <w:rPr>
                <w:rFonts w:ascii="Arial" w:hAnsi="Arial" w:cs="Arial"/>
                <w:sz w:val="24"/>
                <w:szCs w:val="24"/>
              </w:rPr>
              <w:t> </w:t>
            </w:r>
            <w:r w:rsidR="000E7565">
              <w:rPr>
                <w:rFonts w:ascii="Arial" w:hAnsi="Arial" w:cs="Arial"/>
                <w:sz w:val="24"/>
                <w:szCs w:val="24"/>
              </w:rPr>
              <w:t> </w:t>
            </w:r>
            <w:r w:rsidR="000E7565">
              <w:rPr>
                <w:rFonts w:ascii="Arial" w:hAnsi="Arial" w:cs="Arial"/>
                <w:sz w:val="24"/>
                <w:szCs w:val="24"/>
              </w:rPr>
              <w:t> </w:t>
            </w:r>
            <w:r w:rsidR="000E7565">
              <w:rPr>
                <w:rFonts w:ascii="Arial" w:hAnsi="Arial" w:cs="Arial"/>
                <w:sz w:val="24"/>
                <w:szCs w:val="24"/>
              </w:rPr>
              <w:t> </w:t>
            </w:r>
            <w:r w:rsidR="000E7565">
              <w:rPr>
                <w:rFonts w:ascii="Arial" w:hAnsi="Arial" w:cs="Arial"/>
                <w:sz w:val="24"/>
                <w:szCs w:val="24"/>
              </w:rPr>
              <w:t>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54BF72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B6762">
              <w:t>Cheryl Logan</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84F4F5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B6762">
              <w:t>cheryl.logan@ops.org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w:t>
            </w:r>
            <w:proofErr w:type="gramStart"/>
            <w:r>
              <w:rPr>
                <w:rFonts w:ascii="Arial" w:hAnsi="Arial" w:cs="Arial"/>
                <w:sz w:val="24"/>
                <w:szCs w:val="24"/>
              </w:rPr>
              <w:t>Parents</w:t>
            </w:r>
            <w:proofErr w:type="gramEnd"/>
            <w:r>
              <w:rPr>
                <w:rFonts w:ascii="Arial" w:hAnsi="Arial" w:cs="Arial"/>
                <w:sz w:val="24"/>
                <w:szCs w:val="24"/>
              </w:rPr>
              <w:t xml:space="preserve">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w:t>
            </w:r>
            <w:proofErr w:type="gramStart"/>
            <w:r w:rsidRPr="00394F60">
              <w:rPr>
                <w:rFonts w:ascii="Arial" w:hAnsi="Arial" w:cs="Arial"/>
                <w:i/>
                <w:sz w:val="16"/>
                <w:szCs w:val="16"/>
              </w:rPr>
              <w:t>include</w:t>
            </w:r>
            <w:proofErr w:type="gramEnd"/>
            <w:r w:rsidRPr="00394F60">
              <w:rPr>
                <w:rFonts w:ascii="Arial" w:hAnsi="Arial" w:cs="Arial"/>
                <w:i/>
                <w:sz w:val="16"/>
                <w:szCs w:val="16"/>
              </w:rPr>
              <w:t xml:space="preserv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1C01AEE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C08A7">
              <w:t>Nichole Peterson</w:t>
            </w:r>
            <w:r w:rsidRPr="0015708D">
              <w:rPr>
                <w:rFonts w:ascii="Arial" w:hAnsi="Arial" w:cs="Arial"/>
                <w:sz w:val="24"/>
                <w:szCs w:val="24"/>
                <w:u w:val="single"/>
              </w:rPr>
              <w:fldChar w:fldCharType="end"/>
            </w:r>
            <w:bookmarkEnd w:id="19"/>
          </w:p>
          <w:p w14:paraId="7C7F8C08" w14:textId="2743E491"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745F">
              <w:t>Tony Gunter</w:t>
            </w:r>
            <w:r w:rsidRPr="0015708D">
              <w:rPr>
                <w:rFonts w:ascii="Arial" w:hAnsi="Arial" w:cs="Arial"/>
                <w:sz w:val="24"/>
                <w:szCs w:val="24"/>
                <w:u w:val="single"/>
              </w:rPr>
              <w:fldChar w:fldCharType="end"/>
            </w:r>
            <w:bookmarkEnd w:id="20"/>
          </w:p>
          <w:p w14:paraId="442BFF73" w14:textId="17F5FE8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C08A7">
              <w:t>Vacant</w:t>
            </w:r>
            <w:r w:rsidRPr="0015708D">
              <w:rPr>
                <w:rFonts w:ascii="Arial" w:hAnsi="Arial" w:cs="Arial"/>
                <w:sz w:val="24"/>
                <w:szCs w:val="24"/>
                <w:u w:val="single"/>
              </w:rPr>
              <w:fldChar w:fldCharType="end"/>
            </w:r>
            <w:bookmarkEnd w:id="21"/>
          </w:p>
          <w:p w14:paraId="66F3B205" w14:textId="7BC10A23"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745F">
              <w:t>Nichole Kriegler</w:t>
            </w:r>
            <w:r w:rsidRPr="0015708D">
              <w:rPr>
                <w:rFonts w:ascii="Arial" w:hAnsi="Arial" w:cs="Arial"/>
                <w:sz w:val="24"/>
                <w:szCs w:val="24"/>
                <w:u w:val="single"/>
              </w:rPr>
              <w:fldChar w:fldCharType="end"/>
            </w:r>
            <w:bookmarkEnd w:id="22"/>
          </w:p>
          <w:p w14:paraId="2E016274"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488998F0"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745F">
              <w:t>Principal</w:t>
            </w:r>
            <w:r w:rsidRPr="0015708D">
              <w:rPr>
                <w:rFonts w:ascii="Arial" w:hAnsi="Arial" w:cs="Arial"/>
                <w:sz w:val="24"/>
                <w:szCs w:val="24"/>
                <w:u w:val="single"/>
              </w:rPr>
              <w:fldChar w:fldCharType="end"/>
            </w:r>
            <w:bookmarkEnd w:id="31"/>
          </w:p>
          <w:p w14:paraId="6F2B58E3" w14:textId="2A68CAF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745F">
              <w:t>Title 1 Coordinator</w:t>
            </w:r>
            <w:r w:rsidRPr="0015708D">
              <w:rPr>
                <w:rFonts w:ascii="Arial" w:hAnsi="Arial" w:cs="Arial"/>
                <w:sz w:val="24"/>
                <w:szCs w:val="24"/>
                <w:u w:val="single"/>
              </w:rPr>
              <w:fldChar w:fldCharType="end"/>
            </w:r>
            <w:bookmarkEnd w:id="32"/>
          </w:p>
          <w:p w14:paraId="6CFDEF54" w14:textId="18FDE1DD"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DC08A7">
              <w:t>Dean</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204B219A"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148B1">
              <w:t>824</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07D4AEB9"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C08A7">
              <w:t>30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9ACF8E9"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DC08A7">
              <w:t>61</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2E93CACF"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15.4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12EB8543"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15.3</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4ADB1C92"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17.8</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18ACB021"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43.7</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48DC5FBC"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1.1</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44BDCDC"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0.2</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13C617D2"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6.4</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777777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6BE4BC90"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148B1">
              <w:t>10.2</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7777777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noProof/>
                <w:sz w:val="24"/>
                <w:szCs w:val="24"/>
              </w:rPr>
              <w:t> </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76"/>
        <w:gridCol w:w="4950"/>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4C1CF7A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33745F">
              <w:t>NSCAS</w:t>
            </w:r>
            <w:r w:rsidRPr="00394F60">
              <w:rPr>
                <w:rFonts w:cs="Arial"/>
                <w:b w:val="0"/>
              </w:rPr>
              <w:fldChar w:fldCharType="end"/>
            </w:r>
            <w:bookmarkEnd w:id="55"/>
          </w:p>
        </w:tc>
        <w:tc>
          <w:tcPr>
            <w:tcW w:w="5076" w:type="dxa"/>
            <w:vAlign w:val="center"/>
          </w:tcPr>
          <w:p w14:paraId="47155829"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14C54CB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DC08A7">
              <w:t>Common Formative Assessments</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150A047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33745F">
              <w:t>Attendance Data</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 xml:space="preserve">curriculum, </w:t>
            </w:r>
            <w:proofErr w:type="gramStart"/>
            <w:r w:rsidR="00EF73DD" w:rsidRPr="00EF73DD">
              <w:rPr>
                <w:rFonts w:ascii="Arial" w:hAnsi="Arial" w:cs="Arial"/>
                <w:i/>
                <w:sz w:val="20"/>
                <w:szCs w:val="20"/>
              </w:rPr>
              <w:t>instruction</w:t>
            </w:r>
            <w:proofErr w:type="gramEnd"/>
            <w:r w:rsidR="00EF73DD" w:rsidRPr="00EF73DD">
              <w:rPr>
                <w:rFonts w:ascii="Arial" w:hAnsi="Arial" w:cs="Arial"/>
                <w:i/>
                <w:sz w:val="20"/>
                <w:szCs w:val="20"/>
              </w:rPr>
              <w:t xml:space="preserve"> and assessment decisions.</w:t>
            </w:r>
          </w:p>
        </w:tc>
      </w:tr>
      <w:tr w:rsidR="00A6658B" w:rsidRPr="00394F60" w14:paraId="3549E6DA" w14:textId="77777777" w:rsidTr="00B35FB7">
        <w:tc>
          <w:tcPr>
            <w:tcW w:w="10188" w:type="dxa"/>
            <w:gridSpan w:val="2"/>
          </w:tcPr>
          <w:p w14:paraId="7CF016F3" w14:textId="7741075B" w:rsidR="00CB7E84"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734BB" w:rsidRPr="005734BB">
              <w:t xml:space="preserve">NSCAS, </w:t>
            </w:r>
            <w:r w:rsidR="00DC08A7">
              <w:t>Common Formative Assessments</w:t>
            </w:r>
            <w:r w:rsidR="005734BB" w:rsidRPr="005734BB">
              <w:t>, and attendance data is used by Monroe Middle School staff to determine the needs of students that are failing or at risk of failing to meet State Academic Standards. Testing data provides teacher with methods of grouping students in small groups to provide differentiation of instruction. The data provides valuable information on what standards that students need more support through reteaching or by providing more practice. Disaggregated data is used to focus instruction in the areas that students have challenges. Teaching strategies are used that give the highest yield of gains in student achievement based on academic researcher. This would include gradual release of instruction, student engagement, academic discourse and Six Step Vocabulary as teaching strategies. Data is used to plan professional development for teachers and data is used by staff to guide teacher instruction. Attendance data is used to determine what other supports to provide students that will support student’s attendance and disciplinary data. The Monroe attendance team meets to monitor the attendance of students. at 5, 10 and 15 absences. Interventions are put in place such as school mentors, transportation and others supports when a student hits milestone days of 5, 10 or 15 absences.</w:t>
            </w:r>
          </w:p>
          <w:p w14:paraId="423F32C4" w14:textId="2DBF3D4F" w:rsidR="00A6658B" w:rsidRPr="00394F60" w:rsidRDefault="00CB7E84" w:rsidP="0063497F">
            <w:pPr>
              <w:tabs>
                <w:tab w:val="left" w:pos="5400"/>
              </w:tabs>
              <w:rPr>
                <w:rFonts w:ascii="Arial" w:hAnsi="Arial" w:cs="Arial"/>
                <w:b/>
                <w:sz w:val="28"/>
                <w:szCs w:val="28"/>
              </w:rPr>
            </w:pPr>
            <w:r>
              <w:t>Folder includes Monroe's data book</w:t>
            </w:r>
            <w:r w:rsidR="005734BB" w:rsidRPr="005734BB">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9C2D351" w14:textId="77777777" w:rsidR="00CB7E84" w:rsidRDefault="0083125C" w:rsidP="0063497F">
            <w:pPr>
              <w:tabs>
                <w:tab w:val="left" w:pos="5400"/>
              </w:tabs>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734BB">
              <w:t xml:space="preserve">Information from parents and community members are gathered during parent teacher conferences and 8th grade academic night.  Parents are informed about Monroe's handbook, compact and parent policy.  Parents are able to give their input to staff throughout the school year via email, in-person contact and through climate survey. </w:t>
            </w:r>
            <w:r w:rsidR="005734BB" w:rsidRPr="005734BB">
              <w:t>The data collected is then used in the decision-making process when we create goals for our school improvement plan. All data is shared with all stakeholder groups. This process is done for climate surveys and principal surveys as well.</w:t>
            </w:r>
          </w:p>
          <w:p w14:paraId="7DECBA8D" w14:textId="647EA6AF" w:rsidR="00A6658B" w:rsidRPr="00394F60" w:rsidRDefault="00CB7E84" w:rsidP="0063497F">
            <w:pPr>
              <w:tabs>
                <w:tab w:val="left" w:pos="5400"/>
              </w:tabs>
              <w:rPr>
                <w:rFonts w:ascii="Arial" w:hAnsi="Arial" w:cs="Arial"/>
                <w:b/>
                <w:sz w:val="28"/>
                <w:szCs w:val="28"/>
              </w:rPr>
            </w:pPr>
            <w:r>
              <w:t>Folder includes Climate Survey of data book</w:t>
            </w:r>
            <w:r w:rsidR="005734BB">
              <w:t xml:space="preserve">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07E59F0D" w14:textId="139BA818" w:rsidR="006F1099"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C441A">
              <w:t>Prior to the start of the school year</w:t>
            </w:r>
            <w:r w:rsidR="006F1099">
              <w:t xml:space="preserve">, our leadership team met with and </w:t>
            </w:r>
            <w:proofErr w:type="spellStart"/>
            <w:r w:rsidR="00DC08A7">
              <w:t>reviwed</w:t>
            </w:r>
            <w:proofErr w:type="spellEnd"/>
            <w:r w:rsidR="00DC08A7">
              <w:t xml:space="preserve"> out data </w:t>
            </w:r>
            <w:r w:rsidR="006F1099">
              <w:t>at our most recent building data to analyze what steps are effective and any changes that may need to be changed to update our current school improvememt plan. Our school improvement plan addresses stude</w:t>
            </w:r>
            <w:r w:rsidR="007C441A">
              <w:t>n</w:t>
            </w:r>
            <w:r w:rsidR="006F1099">
              <w:t>ts' academic needs.</w:t>
            </w:r>
          </w:p>
          <w:p w14:paraId="099D1479" w14:textId="77777777" w:rsidR="00CB7E84" w:rsidRDefault="006F1099" w:rsidP="0063497F">
            <w:pPr>
              <w:tabs>
                <w:tab w:val="left" w:pos="5400"/>
              </w:tabs>
            </w:pPr>
            <w:r>
              <w:t xml:space="preserve">Monthly team leader meetings </w:t>
            </w:r>
            <w:r w:rsidR="00CB7E84">
              <w:t xml:space="preserve">and department meetings </w:t>
            </w:r>
            <w:r>
              <w:t xml:space="preserve">are held to address studnets needs and </w:t>
            </w:r>
            <w:r w:rsidR="00CB7E84">
              <w:t xml:space="preserve">academic </w:t>
            </w:r>
            <w:r>
              <w:t xml:space="preserve">improvement </w:t>
            </w:r>
            <w:r w:rsidR="00CB7E84">
              <w:t xml:space="preserve">areas. </w:t>
            </w:r>
          </w:p>
          <w:p w14:paraId="43D95CFF" w14:textId="622D3893" w:rsidR="00A6658B" w:rsidRPr="00394F60" w:rsidRDefault="00CB7E84" w:rsidP="0063497F">
            <w:pPr>
              <w:tabs>
                <w:tab w:val="left" w:pos="5400"/>
              </w:tabs>
              <w:rPr>
                <w:rFonts w:ascii="Arial" w:hAnsi="Arial" w:cs="Arial"/>
                <w:b/>
                <w:sz w:val="28"/>
                <w:szCs w:val="28"/>
              </w:rPr>
            </w:pPr>
            <w:r>
              <w:t xml:space="preserve">Folder includes CSI plan </w:t>
            </w:r>
            <w:r w:rsidR="006F1099">
              <w:t xml:space="preserve">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07C406E2" w14:textId="7AB3AABB" w:rsidR="008912A5"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912A5" w:rsidRPr="008912A5">
              <w:t xml:space="preserve">There are multiple strategies that are used to address the needs of all students. First, the plan addresses best practices in instruction by using literacy strategies. Data is used by school staff to drive instructional needs. Students are assigned to reading, math, science, and language arts classes based on their academic performance in class and multiple data points. Students that score high in both areas are assigned to honors classes to ensure they are challenged. Students that are lower academically based on their grades and state test scores are given extra supports to get students back on grade level. Tutoring is offered after school for students that need extra academic support </w:t>
            </w:r>
          </w:p>
          <w:p w14:paraId="70AE2C8B" w14:textId="42A6F1C4" w:rsidR="00722F80" w:rsidRPr="00394F60" w:rsidRDefault="00CB7E84" w:rsidP="0063497F">
            <w:pPr>
              <w:tabs>
                <w:tab w:val="left" w:pos="5400"/>
              </w:tabs>
              <w:rPr>
                <w:rFonts w:ascii="Arial" w:hAnsi="Arial" w:cs="Arial"/>
                <w:b/>
                <w:sz w:val="28"/>
                <w:szCs w:val="28"/>
              </w:rPr>
            </w:pPr>
            <w:r>
              <w:t>Folder includes a blank SAT form</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382CDD75" w14:textId="25736490" w:rsidR="008912A5" w:rsidRDefault="0083125C" w:rsidP="0063497F">
            <w:pPr>
              <w:tabs>
                <w:tab w:val="left" w:pos="5400"/>
              </w:tabs>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912A5" w:rsidRPr="008912A5">
              <w:t xml:space="preserve">Professional development focuses on the district action plan. The action plan is designed to provide a road map for teachers as they learn the needs of students based on data. The student data gives a clear picture on what standards need to be focused on. This helps staff pick the instructional strategies that will give students the best academic gains. </w:t>
            </w:r>
            <w:r w:rsidR="008912A5">
              <w:t xml:space="preserve">Professional development is done during in-service days and during staff meeting. Staff particpates in team building activities, analyze data to </w:t>
            </w:r>
            <w:r w:rsidR="00AD1C22">
              <w:t xml:space="preserve">understand how instructional strategy is effective to students learning. </w:t>
            </w:r>
            <w:r w:rsidR="007C441A">
              <w:t xml:space="preserve"> Monroe is developing a </w:t>
            </w:r>
            <w:proofErr w:type="spellStart"/>
            <w:r w:rsidR="007C441A">
              <w:t>cuture</w:t>
            </w:r>
            <w:proofErr w:type="spellEnd"/>
            <w:r w:rsidR="007C441A">
              <w:t xml:space="preserve"> built on professional learning and collaboration to sharpen the instructional skills of our staff to best serve the needs of our school.</w:t>
            </w:r>
          </w:p>
          <w:p w14:paraId="2265AF06" w14:textId="7D668246" w:rsidR="00365913" w:rsidRPr="00394F60" w:rsidRDefault="008912A5" w:rsidP="0063497F">
            <w:pPr>
              <w:tabs>
                <w:tab w:val="left" w:pos="5400"/>
              </w:tabs>
              <w:rPr>
                <w:rFonts w:ascii="Arial" w:hAnsi="Arial" w:cs="Arial"/>
                <w:b/>
                <w:sz w:val="28"/>
                <w:szCs w:val="28"/>
              </w:rPr>
            </w:pPr>
            <w:r>
              <w:t xml:space="preserve">Folder includes PD sign-in sheets, agendas of PDs and SIP plan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20268C02" w14:textId="2936E626" w:rsidR="00AD1C22"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D1C22">
              <w:t xml:space="preserve">The school-parent policy is placed in the </w:t>
            </w:r>
            <w:proofErr w:type="gramStart"/>
            <w:r w:rsidR="00AD1C22">
              <w:t xml:space="preserve">handbook  </w:t>
            </w:r>
            <w:r w:rsidR="007C441A">
              <w:t>a</w:t>
            </w:r>
            <w:r w:rsidR="00AD1C22">
              <w:t>fter</w:t>
            </w:r>
            <w:proofErr w:type="gramEnd"/>
            <w:r w:rsidR="00AD1C22">
              <w:t xml:space="preserve"> leadership has reviewed and addressed any questions within the poilcy. Parents are explained and shown the policy during open house, parent teacher conferences and </w:t>
            </w:r>
            <w:r w:rsidR="00B42208">
              <w:t xml:space="preserve">with Deans when student behaviors are addressed. </w:t>
            </w:r>
            <w:r w:rsidR="007C441A">
              <w:t xml:space="preserve">During the 22-23 school year parents were given the opportunity to </w:t>
            </w:r>
            <w:proofErr w:type="spellStart"/>
            <w:r w:rsidR="007C441A">
              <w:t>voulunteer</w:t>
            </w:r>
            <w:proofErr w:type="spellEnd"/>
            <w:r w:rsidR="007C441A">
              <w:t xml:space="preserve"> at Monroe to help the needs of our learners.</w:t>
            </w:r>
          </w:p>
          <w:p w14:paraId="062B1485" w14:textId="77777777" w:rsidR="00AD1C22" w:rsidRDefault="00AD1C22" w:rsidP="0063497F">
            <w:pPr>
              <w:tabs>
                <w:tab w:val="left" w:pos="5400"/>
              </w:tabs>
              <w:rPr>
                <w:rFonts w:ascii="Arial" w:hAnsi="Arial" w:cs="Arial"/>
                <w:b/>
                <w:sz w:val="28"/>
                <w:szCs w:val="28"/>
              </w:rPr>
            </w:pPr>
          </w:p>
          <w:p w14:paraId="0D4A5589" w14:textId="01D5E7D2" w:rsidR="005456DC" w:rsidRPr="00394F60" w:rsidRDefault="00AD1C22" w:rsidP="0063497F">
            <w:pPr>
              <w:tabs>
                <w:tab w:val="left" w:pos="5400"/>
              </w:tabs>
              <w:rPr>
                <w:rFonts w:ascii="Arial" w:hAnsi="Arial" w:cs="Arial"/>
                <w:b/>
                <w:sz w:val="28"/>
                <w:szCs w:val="28"/>
              </w:rPr>
            </w:pPr>
            <w:r>
              <w:t>Folder includes Monroe's handbook including parent compact</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5D1DE6BD" w14:textId="2694FCBD" w:rsidR="00B42208"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3FF44DD9" w14:textId="01BD7AD5" w:rsidR="005456DC" w:rsidRPr="00394F60" w:rsidRDefault="00B42208" w:rsidP="0063497F">
            <w:pPr>
              <w:tabs>
                <w:tab w:val="left" w:pos="5400"/>
              </w:tabs>
              <w:rPr>
                <w:rFonts w:ascii="Arial" w:hAnsi="Arial" w:cs="Arial"/>
                <w:b/>
                <w:sz w:val="28"/>
                <w:szCs w:val="28"/>
              </w:rPr>
            </w:pPr>
            <w:r>
              <w:t xml:space="preserve">Folder includes Monroe's handbook including Parent Engagement Policy </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528A1B30" w14:textId="3CCC6799" w:rsidR="00931A36" w:rsidRDefault="0083125C" w:rsidP="0063497F">
            <w:pPr>
              <w:tabs>
                <w:tab w:val="left" w:pos="5400"/>
              </w:tabs>
            </w:pPr>
            <w:r>
              <w:rPr>
                <w:rFonts w:ascii="Arial" w:hAnsi="Arial" w:cs="Arial"/>
                <w:b/>
                <w:sz w:val="28"/>
                <w:szCs w:val="28"/>
              </w:rPr>
              <w:lastRenderedPageBreak/>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
          <w:p w14:paraId="6A6AAEBD" w14:textId="0AA1B3D3" w:rsidR="00931A36" w:rsidRPr="00931A36" w:rsidRDefault="00872D6C" w:rsidP="00931A36">
            <w:r>
              <w:t xml:space="preserve">At our </w:t>
            </w:r>
            <w:proofErr w:type="gramStart"/>
            <w:r>
              <w:t>back to school</w:t>
            </w:r>
            <w:proofErr w:type="gramEnd"/>
            <w:r>
              <w:t xml:space="preserve"> kickoff </w:t>
            </w:r>
            <w:proofErr w:type="spellStart"/>
            <w:r>
              <w:t>familes</w:t>
            </w:r>
            <w:proofErr w:type="spellEnd"/>
            <w:r>
              <w:t xml:space="preserve"> were given a scavenger hunt tasks sheet and one task was to see the principal about Title I. Parents were informed of what Title one means the responsibility of everyone involved. </w:t>
            </w:r>
            <w:r w:rsidR="00931A36" w:rsidRPr="00931A36">
              <w:t xml:space="preserve"> </w:t>
            </w:r>
            <w:r>
              <w:t>P</w:t>
            </w:r>
            <w:r w:rsidR="00931A36" w:rsidRPr="00931A36">
              <w:t>arents</w:t>
            </w:r>
            <w:r>
              <w:t xml:space="preserve"> also</w:t>
            </w:r>
            <w:r w:rsidR="00931A36" w:rsidRPr="00931A36">
              <w:t xml:space="preserve"> were given the opportunity to vo</w:t>
            </w:r>
            <w:r w:rsidR="00931A36">
              <w:t>l</w:t>
            </w:r>
            <w:r w:rsidR="00931A36" w:rsidRPr="00931A36">
              <w:t xml:space="preserve">unteer at Monroe to help </w:t>
            </w:r>
            <w:r>
              <w:t xml:space="preserve">meet </w:t>
            </w:r>
            <w:r w:rsidR="00931A36" w:rsidRPr="00931A36">
              <w:t>the needs of our learners.</w:t>
            </w:r>
          </w:p>
          <w:p w14:paraId="19BE777B" w14:textId="77777777" w:rsidR="00931A36" w:rsidRPr="00931A36" w:rsidRDefault="00931A36" w:rsidP="00931A36"/>
          <w:p w14:paraId="1059F7AC" w14:textId="3AFA75F6" w:rsidR="00316CD9" w:rsidRPr="00394F60" w:rsidRDefault="00931A36" w:rsidP="00931A36">
            <w:pPr>
              <w:tabs>
                <w:tab w:val="left" w:pos="5400"/>
              </w:tabs>
              <w:rPr>
                <w:rFonts w:ascii="Arial" w:hAnsi="Arial" w:cs="Arial"/>
                <w:b/>
                <w:sz w:val="28"/>
                <w:szCs w:val="28"/>
              </w:rPr>
            </w:pPr>
            <w:r w:rsidRPr="00931A36">
              <w:t>Folder includes Monroe's handbook including parent compact</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71FC2174" w14:textId="6C890E83" w:rsidR="00FC0B42"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84FC3">
              <w:t xml:space="preserve"> </w:t>
            </w:r>
            <w:r w:rsidR="00FC0B42" w:rsidRPr="00FC0B42">
              <w:t>Students that are transferring into Monroe Middle School as 6th, 7th, and 8th graders are invited to our summer school program. This gives students an opportunity to get to know other students, become acquainted with our building, staff, and gives students a chance to begin their middle school academics. During the school year our school ambassadors transition new students by giving them a tour of the building and by helping them during their first few days of school. This helps students get to know their peers faster once the school year has started.</w:t>
            </w:r>
          </w:p>
          <w:p w14:paraId="6353EC79" w14:textId="0A72D258" w:rsidR="005456DC" w:rsidRPr="00394F60" w:rsidRDefault="006C2A2F" w:rsidP="0063497F">
            <w:pPr>
              <w:tabs>
                <w:tab w:val="left" w:pos="5400"/>
              </w:tabs>
              <w:rPr>
                <w:rFonts w:ascii="Arial" w:hAnsi="Arial" w:cs="Arial"/>
                <w:b/>
                <w:sz w:val="28"/>
                <w:szCs w:val="28"/>
              </w:rPr>
            </w:pPr>
            <w:r>
              <w:t xml:space="preserve">Folder includes  powerpoint of Monroe orientation which counselors use as they present to elementary school about Monroe and what to expect.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674BAA18" w14:textId="77777777" w:rsidR="00FC0B42" w:rsidRDefault="0083125C" w:rsidP="0083125C">
            <w:pPr>
              <w:tabs>
                <w:tab w:val="left" w:pos="5400"/>
              </w:tabs>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C0B42" w:rsidRPr="00FC0B42">
              <w:t xml:space="preserve">Outgoing 8th graders going to high school are invited to go to the transition program that the high school of the choice offers. We also offer a leadership program for a small group of outgoing 8th graders through our after-school program through Collective for Youth. During the school year all students attend a career fair. Students also get a chance to attend a college fair at the school. These opportunities are designed to give students a chance to look at what are some of the program’s schools offer and what are some of the job careers they can consider. Outgoing 8th graders are also given opportunities to visit a local college campuses. 8th Grade students attend Wayne State College. </w:t>
            </w:r>
          </w:p>
          <w:p w14:paraId="7989611E" w14:textId="5EABF59D" w:rsidR="00A40A94" w:rsidRPr="00394F60" w:rsidRDefault="00FC0B42" w:rsidP="0083125C">
            <w:pPr>
              <w:tabs>
                <w:tab w:val="left" w:pos="5400"/>
              </w:tabs>
              <w:rPr>
                <w:rFonts w:ascii="Arial" w:hAnsi="Arial" w:cs="Arial"/>
                <w:b/>
                <w:sz w:val="28"/>
                <w:szCs w:val="28"/>
              </w:rPr>
            </w:pPr>
            <w:r>
              <w:t xml:space="preserve">Folder includes  8th grade timeline to inform studnets of their academic plan. Monroe College Bound Letter and Application for students to be able to attend college visits. PowerPoint for high school registration and orientation and a PowerPoints on High School Transition to give insight for studnets to undertand what to expect in high school.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2CA89A0A" w14:textId="77777777" w:rsidR="00BE0BA2"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BE0BA2" w:rsidRPr="00BE0BA2">
              <w:t xml:space="preserve">Students have a variety of opportunities for extended learning within and beyond the school day. There is tutoring offered by building teachers. Students can sign-up for our Collective for Youth program ran by the Urban League of Nebraska which offers a variety of after school opportunities from academics to enrichment. Students that are selected for Partnership for Kids practice goal setting, they are given a mentor, and they have career exploration opportunities. Students are given scholarship opportunities, financial aid opportunities and visits to college campus visits. Students that are selected for AIM Talent Search have an opportunity for career </w:t>
            </w:r>
            <w:r w:rsidR="00BE0BA2" w:rsidRPr="00BE0BA2">
              <w:lastRenderedPageBreak/>
              <w:t xml:space="preserve">exploration, college preparation and personal development. Students are provided academic support in all programs </w:t>
            </w:r>
          </w:p>
          <w:p w14:paraId="5D14E3B1" w14:textId="1C20AD64" w:rsidR="005456DC" w:rsidRPr="00394F60" w:rsidRDefault="00F773B6" w:rsidP="0063497F">
            <w:pPr>
              <w:tabs>
                <w:tab w:val="left" w:pos="5400"/>
              </w:tabs>
              <w:rPr>
                <w:rFonts w:ascii="Arial" w:hAnsi="Arial" w:cs="Arial"/>
                <w:b/>
                <w:sz w:val="28"/>
                <w:szCs w:val="28"/>
              </w:rPr>
            </w:pPr>
            <w:r>
              <w:t>Folder includes Next Level summer school information</w:t>
            </w:r>
            <w:r w:rsidR="00791B04">
              <w:t xml:space="preserve"> and all of Monroe's academic school clubs offered for all students</w:t>
            </w:r>
            <w:r w:rsidR="00464D69">
              <w:t xml:space="preserve">, P4K club, AIM Talent Search </w:t>
            </w:r>
            <w:r>
              <w:t xml:space="preserve">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7293" w14:textId="77777777" w:rsidR="00EC10D9" w:rsidRDefault="00EC10D9" w:rsidP="00A14EEE">
      <w:r>
        <w:separator/>
      </w:r>
    </w:p>
  </w:endnote>
  <w:endnote w:type="continuationSeparator" w:id="0">
    <w:p w14:paraId="1F46E92A" w14:textId="77777777" w:rsidR="00EC10D9" w:rsidRDefault="00EC10D9"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4AEF" w14:textId="77777777" w:rsidR="00EC10D9" w:rsidRDefault="00EC10D9" w:rsidP="00A14EEE">
      <w:r>
        <w:separator/>
      </w:r>
    </w:p>
  </w:footnote>
  <w:footnote w:type="continuationSeparator" w:id="0">
    <w:p w14:paraId="0C607364" w14:textId="77777777" w:rsidR="00EC10D9" w:rsidRDefault="00EC10D9"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087452">
    <w:abstractNumId w:val="1"/>
  </w:num>
  <w:num w:numId="2" w16cid:durableId="2079933328">
    <w:abstractNumId w:val="0"/>
  </w:num>
  <w:num w:numId="3" w16cid:durableId="63722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56"/>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358CD"/>
    <w:rsid w:val="00057726"/>
    <w:rsid w:val="000A5CD2"/>
    <w:rsid w:val="000C49F5"/>
    <w:rsid w:val="000D5762"/>
    <w:rsid w:val="000D5B55"/>
    <w:rsid w:val="000E6F41"/>
    <w:rsid w:val="000E7565"/>
    <w:rsid w:val="00117449"/>
    <w:rsid w:val="00140E21"/>
    <w:rsid w:val="00151D3A"/>
    <w:rsid w:val="0015708D"/>
    <w:rsid w:val="00157A17"/>
    <w:rsid w:val="00163728"/>
    <w:rsid w:val="00186DBA"/>
    <w:rsid w:val="001946C9"/>
    <w:rsid w:val="00195EE0"/>
    <w:rsid w:val="001B22C6"/>
    <w:rsid w:val="001B3DBC"/>
    <w:rsid w:val="001B500A"/>
    <w:rsid w:val="001D6400"/>
    <w:rsid w:val="001D68E0"/>
    <w:rsid w:val="00245223"/>
    <w:rsid w:val="00270F64"/>
    <w:rsid w:val="002B6DEC"/>
    <w:rsid w:val="002C551C"/>
    <w:rsid w:val="00316CD9"/>
    <w:rsid w:val="0033745F"/>
    <w:rsid w:val="003437F2"/>
    <w:rsid w:val="00347E9B"/>
    <w:rsid w:val="00365913"/>
    <w:rsid w:val="00380E9E"/>
    <w:rsid w:val="00381F58"/>
    <w:rsid w:val="00384FC3"/>
    <w:rsid w:val="00387F4D"/>
    <w:rsid w:val="00393C41"/>
    <w:rsid w:val="00394F60"/>
    <w:rsid w:val="003B429F"/>
    <w:rsid w:val="003C30A6"/>
    <w:rsid w:val="003E23F0"/>
    <w:rsid w:val="003E5648"/>
    <w:rsid w:val="0040176A"/>
    <w:rsid w:val="0045042C"/>
    <w:rsid w:val="004610C6"/>
    <w:rsid w:val="00464D69"/>
    <w:rsid w:val="004845CE"/>
    <w:rsid w:val="00495D45"/>
    <w:rsid w:val="004D5F88"/>
    <w:rsid w:val="004F0478"/>
    <w:rsid w:val="004F1472"/>
    <w:rsid w:val="00502D91"/>
    <w:rsid w:val="00504587"/>
    <w:rsid w:val="005055F1"/>
    <w:rsid w:val="005456DC"/>
    <w:rsid w:val="00546083"/>
    <w:rsid w:val="00556305"/>
    <w:rsid w:val="00562E61"/>
    <w:rsid w:val="005670FD"/>
    <w:rsid w:val="005734BB"/>
    <w:rsid w:val="005B0D97"/>
    <w:rsid w:val="005B604F"/>
    <w:rsid w:val="005C3A52"/>
    <w:rsid w:val="005E12B8"/>
    <w:rsid w:val="005E6170"/>
    <w:rsid w:val="00601523"/>
    <w:rsid w:val="006041E8"/>
    <w:rsid w:val="00627378"/>
    <w:rsid w:val="00631AEF"/>
    <w:rsid w:val="0063497F"/>
    <w:rsid w:val="00640C22"/>
    <w:rsid w:val="006451C6"/>
    <w:rsid w:val="00665175"/>
    <w:rsid w:val="006653A7"/>
    <w:rsid w:val="00676BAF"/>
    <w:rsid w:val="00683ADA"/>
    <w:rsid w:val="006913E8"/>
    <w:rsid w:val="006C2A2F"/>
    <w:rsid w:val="006C2E6E"/>
    <w:rsid w:val="006F0054"/>
    <w:rsid w:val="006F1099"/>
    <w:rsid w:val="006F451E"/>
    <w:rsid w:val="0071757F"/>
    <w:rsid w:val="00722F80"/>
    <w:rsid w:val="007334A6"/>
    <w:rsid w:val="0074269D"/>
    <w:rsid w:val="00763336"/>
    <w:rsid w:val="0076621F"/>
    <w:rsid w:val="00772698"/>
    <w:rsid w:val="00783F5A"/>
    <w:rsid w:val="007876A4"/>
    <w:rsid w:val="00791B04"/>
    <w:rsid w:val="007975E3"/>
    <w:rsid w:val="007979D5"/>
    <w:rsid w:val="007A46F0"/>
    <w:rsid w:val="007A630D"/>
    <w:rsid w:val="007C441A"/>
    <w:rsid w:val="007D4CDA"/>
    <w:rsid w:val="007F2A78"/>
    <w:rsid w:val="007F7B24"/>
    <w:rsid w:val="00815BCB"/>
    <w:rsid w:val="0082493D"/>
    <w:rsid w:val="00827289"/>
    <w:rsid w:val="0083125C"/>
    <w:rsid w:val="00872D6C"/>
    <w:rsid w:val="008912A5"/>
    <w:rsid w:val="00894D9E"/>
    <w:rsid w:val="008B144E"/>
    <w:rsid w:val="008B4C0B"/>
    <w:rsid w:val="008D2443"/>
    <w:rsid w:val="008D4FED"/>
    <w:rsid w:val="008F1794"/>
    <w:rsid w:val="008F6CA0"/>
    <w:rsid w:val="00905E7C"/>
    <w:rsid w:val="00907103"/>
    <w:rsid w:val="00920DF8"/>
    <w:rsid w:val="00931A36"/>
    <w:rsid w:val="00940057"/>
    <w:rsid w:val="009620A4"/>
    <w:rsid w:val="009706DF"/>
    <w:rsid w:val="00970BAF"/>
    <w:rsid w:val="00987D44"/>
    <w:rsid w:val="009A6F89"/>
    <w:rsid w:val="009F6529"/>
    <w:rsid w:val="00A148B1"/>
    <w:rsid w:val="00A14EEE"/>
    <w:rsid w:val="00A27904"/>
    <w:rsid w:val="00A40A94"/>
    <w:rsid w:val="00A428A6"/>
    <w:rsid w:val="00A57E7A"/>
    <w:rsid w:val="00A6658B"/>
    <w:rsid w:val="00A7066E"/>
    <w:rsid w:val="00A9040A"/>
    <w:rsid w:val="00A94775"/>
    <w:rsid w:val="00AA6168"/>
    <w:rsid w:val="00AD1C22"/>
    <w:rsid w:val="00AE30C1"/>
    <w:rsid w:val="00B009B8"/>
    <w:rsid w:val="00B25675"/>
    <w:rsid w:val="00B35FB7"/>
    <w:rsid w:val="00B42208"/>
    <w:rsid w:val="00B532B8"/>
    <w:rsid w:val="00B6290A"/>
    <w:rsid w:val="00B80817"/>
    <w:rsid w:val="00BB6762"/>
    <w:rsid w:val="00BD0EBB"/>
    <w:rsid w:val="00BE0BA2"/>
    <w:rsid w:val="00BF1AD5"/>
    <w:rsid w:val="00BF3815"/>
    <w:rsid w:val="00C059D2"/>
    <w:rsid w:val="00C32CBB"/>
    <w:rsid w:val="00C3322E"/>
    <w:rsid w:val="00C34BA6"/>
    <w:rsid w:val="00C46FA7"/>
    <w:rsid w:val="00C52151"/>
    <w:rsid w:val="00C669A3"/>
    <w:rsid w:val="00C700AA"/>
    <w:rsid w:val="00C825E2"/>
    <w:rsid w:val="00C91AC2"/>
    <w:rsid w:val="00CA51B4"/>
    <w:rsid w:val="00CB38C1"/>
    <w:rsid w:val="00CB7E84"/>
    <w:rsid w:val="00CC44C5"/>
    <w:rsid w:val="00D10A47"/>
    <w:rsid w:val="00D17F3E"/>
    <w:rsid w:val="00D21BA6"/>
    <w:rsid w:val="00D364DB"/>
    <w:rsid w:val="00D467F1"/>
    <w:rsid w:val="00D5620D"/>
    <w:rsid w:val="00DA4167"/>
    <w:rsid w:val="00DA6702"/>
    <w:rsid w:val="00DC08A7"/>
    <w:rsid w:val="00DC17FA"/>
    <w:rsid w:val="00DC5CDB"/>
    <w:rsid w:val="00DD42C1"/>
    <w:rsid w:val="00DE2710"/>
    <w:rsid w:val="00E040C6"/>
    <w:rsid w:val="00E10B8B"/>
    <w:rsid w:val="00E13CA7"/>
    <w:rsid w:val="00E17CD8"/>
    <w:rsid w:val="00E27061"/>
    <w:rsid w:val="00E83ED0"/>
    <w:rsid w:val="00E961DD"/>
    <w:rsid w:val="00EA0395"/>
    <w:rsid w:val="00EA52D4"/>
    <w:rsid w:val="00EA78C5"/>
    <w:rsid w:val="00EC10D9"/>
    <w:rsid w:val="00ED0E98"/>
    <w:rsid w:val="00ED7F65"/>
    <w:rsid w:val="00EE5F73"/>
    <w:rsid w:val="00EF73DD"/>
    <w:rsid w:val="00F077F6"/>
    <w:rsid w:val="00F174F9"/>
    <w:rsid w:val="00F3234F"/>
    <w:rsid w:val="00F459FE"/>
    <w:rsid w:val="00F5098D"/>
    <w:rsid w:val="00F53C69"/>
    <w:rsid w:val="00F62C2B"/>
    <w:rsid w:val="00F64E92"/>
    <w:rsid w:val="00F66C62"/>
    <w:rsid w:val="00F773B6"/>
    <w:rsid w:val="00FB63AE"/>
    <w:rsid w:val="00FC0B42"/>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2109</Words>
  <Characters>12024</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Tony Gunter</cp:lastModifiedBy>
  <cp:revision>3</cp:revision>
  <cp:lastPrinted>2016-06-20T17:37:00Z</cp:lastPrinted>
  <dcterms:created xsi:type="dcterms:W3CDTF">2022-12-08T20:49:00Z</dcterms:created>
  <dcterms:modified xsi:type="dcterms:W3CDTF">2022-12-08T20:54:00Z</dcterms:modified>
</cp:coreProperties>
</file>